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1196"/>
        <w:gridCol w:w="9764"/>
      </w:tblGrid>
      <w:tr w:rsidR="003C139F" w14:paraId="0DB062DC" w14:textId="77777777">
        <w:tblPrEx>
          <w:tblCellMar>
            <w:top w:w="0" w:type="dxa"/>
            <w:left w:w="0" w:type="dxa"/>
            <w:bottom w:w="0" w:type="dxa"/>
            <w:right w:w="0" w:type="dxa"/>
          </w:tblCellMar>
        </w:tblPrEx>
        <w:trPr>
          <w:trHeight w:hRule="exact" w:val="1438"/>
        </w:trPr>
        <w:tc>
          <w:tcPr>
            <w:tcW w:w="1196" w:type="dxa"/>
            <w:tcBorders>
              <w:top w:val="nil"/>
              <w:left w:val="nil"/>
              <w:bottom w:val="nil"/>
              <w:right w:val="nil"/>
            </w:tcBorders>
          </w:tcPr>
          <w:p w14:paraId="5320D62C" w14:textId="57FC831F" w:rsidR="003C139F" w:rsidRDefault="0041663F">
            <w:pPr>
              <w:kinsoku w:val="0"/>
              <w:overflowPunct w:val="0"/>
              <w:autoSpaceDE/>
              <w:autoSpaceDN/>
              <w:adjustRightInd/>
              <w:spacing w:before="20" w:after="21"/>
              <w:jc w:val="center"/>
              <w:textAlignment w:val="baseline"/>
              <w:rPr>
                <w:sz w:val="24"/>
              </w:rPr>
            </w:pPr>
            <w:r>
              <w:rPr>
                <w:noProof/>
                <w:sz w:val="24"/>
              </w:rPr>
              <w:drawing>
                <wp:inline distT="0" distB="0" distL="0" distR="0" wp14:anchorId="1B3C829D" wp14:editId="3386DDEC">
                  <wp:extent cx="757555" cy="78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7555" cy="786130"/>
                          </a:xfrm>
                          <a:prstGeom prst="rect">
                            <a:avLst/>
                          </a:prstGeom>
                          <a:noFill/>
                          <a:ln>
                            <a:noFill/>
                          </a:ln>
                        </pic:spPr>
                      </pic:pic>
                    </a:graphicData>
                  </a:graphic>
                </wp:inline>
              </w:drawing>
            </w:r>
          </w:p>
        </w:tc>
        <w:tc>
          <w:tcPr>
            <w:tcW w:w="9764" w:type="dxa"/>
            <w:tcBorders>
              <w:top w:val="nil"/>
              <w:left w:val="nil"/>
              <w:bottom w:val="nil"/>
              <w:right w:val="nil"/>
            </w:tcBorders>
          </w:tcPr>
          <w:p w14:paraId="2DC533B9" w14:textId="77777777" w:rsidR="003C139F" w:rsidRDefault="003C139F">
            <w:pPr>
              <w:kinsoku w:val="0"/>
              <w:overflowPunct w:val="0"/>
              <w:autoSpaceDE/>
              <w:autoSpaceDN/>
              <w:adjustRightInd/>
              <w:spacing w:line="487" w:lineRule="exact"/>
              <w:jc w:val="center"/>
              <w:textAlignment w:val="baseline"/>
              <w:rPr>
                <w:rFonts w:ascii="Calibri" w:hAnsi="Calibri"/>
                <w:b/>
                <w:sz w:val="32"/>
                <w:u w:val="single"/>
              </w:rPr>
            </w:pPr>
            <w:r>
              <w:rPr>
                <w:rFonts w:ascii="Calibri" w:hAnsi="Calibri"/>
                <w:b/>
                <w:sz w:val="32"/>
                <w:u w:val="single"/>
              </w:rPr>
              <w:t xml:space="preserve">Texas Forensic Association </w:t>
            </w:r>
            <w:r>
              <w:rPr>
                <w:rFonts w:ascii="Calibri" w:hAnsi="Calibri"/>
                <w:b/>
                <w:sz w:val="32"/>
                <w:u w:val="single"/>
              </w:rPr>
              <w:br/>
              <w:t xml:space="preserve">Constitutional Amendment Form </w:t>
            </w:r>
          </w:p>
          <w:p w14:paraId="015DFC9A" w14:textId="77777777" w:rsidR="003C139F" w:rsidRDefault="003C139F">
            <w:pPr>
              <w:kinsoku w:val="0"/>
              <w:overflowPunct w:val="0"/>
              <w:autoSpaceDE/>
              <w:autoSpaceDN/>
              <w:adjustRightInd/>
              <w:spacing w:before="206" w:after="19" w:line="231" w:lineRule="exact"/>
              <w:jc w:val="center"/>
              <w:textAlignment w:val="baseline"/>
              <w:rPr>
                <w:rFonts w:ascii="Calibri" w:hAnsi="Calibri"/>
                <w:b/>
                <w:i/>
                <w:sz w:val="22"/>
              </w:rPr>
            </w:pPr>
            <w:r>
              <w:rPr>
                <w:rFonts w:ascii="Calibri" w:hAnsi="Calibri"/>
                <w:b/>
                <w:i/>
                <w:sz w:val="22"/>
              </w:rPr>
              <w:t>The following must be provided before your proposal will be accepted by the Executive Committee.</w:t>
            </w:r>
          </w:p>
        </w:tc>
      </w:tr>
    </w:tbl>
    <w:p w14:paraId="42CD4D44" w14:textId="77777777" w:rsidR="003C139F" w:rsidRDefault="003C139F">
      <w:pPr>
        <w:kinsoku w:val="0"/>
        <w:overflowPunct w:val="0"/>
        <w:autoSpaceDE/>
        <w:autoSpaceDN/>
        <w:adjustRightInd/>
        <w:spacing w:after="484" w:line="20" w:lineRule="exact"/>
        <w:textAlignment w:val="baseline"/>
        <w:rPr>
          <w:sz w:val="24"/>
        </w:rPr>
      </w:pPr>
    </w:p>
    <w:p w14:paraId="591A09A6" w14:textId="15D8AB12" w:rsidR="003C139F" w:rsidRDefault="003C139F">
      <w:pPr>
        <w:tabs>
          <w:tab w:val="left" w:leader="underscore" w:pos="2592"/>
        </w:tabs>
        <w:kinsoku w:val="0"/>
        <w:overflowPunct w:val="0"/>
        <w:autoSpaceDE/>
        <w:autoSpaceDN/>
        <w:adjustRightInd/>
        <w:spacing w:before="26" w:line="222" w:lineRule="exact"/>
        <w:ind w:left="144"/>
        <w:jc w:val="both"/>
        <w:textAlignment w:val="baseline"/>
        <w:rPr>
          <w:rFonts w:ascii="Calibri" w:hAnsi="Calibri"/>
          <w:b/>
          <w:spacing w:val="-5"/>
          <w:sz w:val="22"/>
        </w:rPr>
      </w:pPr>
      <w:r>
        <w:rPr>
          <w:rFonts w:ascii="Calibri" w:hAnsi="Calibri"/>
          <w:b/>
          <w:spacing w:val="-5"/>
          <w:sz w:val="22"/>
        </w:rPr>
        <w:t>Name:</w:t>
      </w:r>
      <w:r w:rsidR="00046521">
        <w:rPr>
          <w:rFonts w:ascii="Calibri" w:hAnsi="Calibri"/>
          <w:b/>
          <w:spacing w:val="-5"/>
          <w:sz w:val="22"/>
        </w:rPr>
        <w:t xml:space="preserve"> </w:t>
      </w:r>
      <w:r w:rsidR="00046521" w:rsidRPr="00046521">
        <w:rPr>
          <w:rFonts w:ascii="Calibri" w:hAnsi="Calibri"/>
          <w:bCs/>
          <w:spacing w:val="-5"/>
          <w:sz w:val="22"/>
        </w:rPr>
        <w:t>Bryce Piotrowski</w:t>
      </w:r>
    </w:p>
    <w:p w14:paraId="56F102AA" w14:textId="11EA0B8C" w:rsidR="003C139F" w:rsidRPr="00046521" w:rsidRDefault="003C139F">
      <w:pPr>
        <w:tabs>
          <w:tab w:val="left" w:leader="underscore" w:pos="2592"/>
        </w:tabs>
        <w:kinsoku w:val="0"/>
        <w:overflowPunct w:val="0"/>
        <w:autoSpaceDE/>
        <w:autoSpaceDN/>
        <w:adjustRightInd/>
        <w:spacing w:before="287" w:line="222" w:lineRule="exact"/>
        <w:ind w:left="144"/>
        <w:jc w:val="both"/>
        <w:textAlignment w:val="baseline"/>
        <w:rPr>
          <w:rFonts w:ascii="Calibri" w:hAnsi="Calibri"/>
          <w:bCs/>
          <w:spacing w:val="-3"/>
          <w:sz w:val="22"/>
        </w:rPr>
      </w:pPr>
      <w:r>
        <w:rPr>
          <w:rFonts w:ascii="Calibri" w:hAnsi="Calibri"/>
          <w:b/>
          <w:spacing w:val="-3"/>
          <w:sz w:val="22"/>
        </w:rPr>
        <w:t>School:</w:t>
      </w:r>
      <w:r w:rsidR="00046521">
        <w:rPr>
          <w:rFonts w:ascii="Calibri" w:hAnsi="Calibri"/>
          <w:b/>
          <w:spacing w:val="-3"/>
          <w:sz w:val="22"/>
        </w:rPr>
        <w:t xml:space="preserve"> </w:t>
      </w:r>
      <w:r w:rsidR="00046521">
        <w:rPr>
          <w:rFonts w:ascii="Calibri" w:hAnsi="Calibri"/>
          <w:bCs/>
          <w:spacing w:val="-3"/>
          <w:sz w:val="22"/>
        </w:rPr>
        <w:t>Seven Lakes High School</w:t>
      </w:r>
    </w:p>
    <w:p w14:paraId="12F558E9" w14:textId="77777777" w:rsidR="00046521" w:rsidRDefault="003C139F" w:rsidP="00046521">
      <w:pPr>
        <w:tabs>
          <w:tab w:val="left" w:leader="underscore" w:pos="2592"/>
        </w:tabs>
        <w:kinsoku w:val="0"/>
        <w:overflowPunct w:val="0"/>
        <w:autoSpaceDE/>
        <w:autoSpaceDN/>
        <w:adjustRightInd/>
        <w:spacing w:before="287" w:line="226" w:lineRule="exact"/>
        <w:ind w:left="144"/>
        <w:jc w:val="both"/>
        <w:textAlignment w:val="baseline"/>
        <w:rPr>
          <w:rFonts w:ascii="Calibri" w:hAnsi="Calibri"/>
          <w:bCs/>
          <w:spacing w:val="-4"/>
          <w:sz w:val="22"/>
        </w:rPr>
      </w:pPr>
      <w:r>
        <w:rPr>
          <w:rFonts w:ascii="Calibri" w:hAnsi="Calibri"/>
          <w:b/>
          <w:spacing w:val="-4"/>
          <w:sz w:val="22"/>
        </w:rPr>
        <w:t>Region:</w:t>
      </w:r>
      <w:r w:rsidR="00046521">
        <w:rPr>
          <w:rFonts w:ascii="Calibri" w:hAnsi="Calibri"/>
          <w:b/>
          <w:spacing w:val="-4"/>
          <w:sz w:val="22"/>
        </w:rPr>
        <w:t xml:space="preserve"> </w:t>
      </w:r>
      <w:r w:rsidR="00046521">
        <w:rPr>
          <w:rFonts w:ascii="Calibri" w:hAnsi="Calibri"/>
          <w:bCs/>
          <w:spacing w:val="-4"/>
          <w:sz w:val="22"/>
        </w:rPr>
        <w:t xml:space="preserve">4 </w:t>
      </w:r>
    </w:p>
    <w:p w14:paraId="34C574D8" w14:textId="322F2278" w:rsidR="00046521" w:rsidRDefault="003C139F" w:rsidP="00046521">
      <w:pPr>
        <w:tabs>
          <w:tab w:val="left" w:leader="underscore" w:pos="2592"/>
        </w:tabs>
        <w:kinsoku w:val="0"/>
        <w:overflowPunct w:val="0"/>
        <w:autoSpaceDE/>
        <w:autoSpaceDN/>
        <w:adjustRightInd/>
        <w:spacing w:before="287" w:line="226" w:lineRule="exact"/>
        <w:ind w:left="144"/>
        <w:jc w:val="both"/>
        <w:textAlignment w:val="baseline"/>
        <w:rPr>
          <w:rFonts w:ascii="Calibri" w:hAnsi="Calibri"/>
          <w:bCs/>
          <w:spacing w:val="-4"/>
          <w:sz w:val="22"/>
        </w:rPr>
      </w:pPr>
      <w:r>
        <w:rPr>
          <w:rFonts w:ascii="Calibri" w:hAnsi="Calibri"/>
          <w:b/>
          <w:sz w:val="22"/>
        </w:rPr>
        <w:t>Email addres</w:t>
      </w:r>
      <w:r w:rsidR="00046521">
        <w:rPr>
          <w:rFonts w:ascii="Calibri" w:hAnsi="Calibri"/>
          <w:b/>
          <w:sz w:val="22"/>
        </w:rPr>
        <w:t xml:space="preserve">s: </w:t>
      </w:r>
      <w:hyperlink r:id="rId5" w:history="1">
        <w:r w:rsidR="00046521" w:rsidRPr="00206F48">
          <w:rPr>
            <w:rStyle w:val="Hyperlink"/>
            <w:rFonts w:ascii="Calibri" w:hAnsi="Calibri"/>
            <w:bCs/>
            <w:sz w:val="22"/>
          </w:rPr>
          <w:t>brycerpiotrowski@katyisd.org</w:t>
        </w:r>
      </w:hyperlink>
    </w:p>
    <w:p w14:paraId="5D255872" w14:textId="60CA1338" w:rsidR="00046521" w:rsidRDefault="003C139F" w:rsidP="00046521">
      <w:pPr>
        <w:tabs>
          <w:tab w:val="left" w:leader="underscore" w:pos="2592"/>
        </w:tabs>
        <w:kinsoku w:val="0"/>
        <w:overflowPunct w:val="0"/>
        <w:autoSpaceDE/>
        <w:autoSpaceDN/>
        <w:adjustRightInd/>
        <w:spacing w:before="287" w:line="226" w:lineRule="exact"/>
        <w:ind w:left="144"/>
        <w:jc w:val="both"/>
        <w:textAlignment w:val="baseline"/>
        <w:rPr>
          <w:rFonts w:ascii="Calibri" w:hAnsi="Calibri"/>
          <w:bCs/>
          <w:sz w:val="22"/>
        </w:rPr>
      </w:pPr>
      <w:r>
        <w:rPr>
          <w:rFonts w:ascii="Calibri" w:hAnsi="Calibri"/>
          <w:b/>
          <w:sz w:val="22"/>
        </w:rPr>
        <w:t>Rationale for Amendment:</w:t>
      </w:r>
      <w:r w:rsidR="00046521">
        <w:rPr>
          <w:rFonts w:ascii="Calibri" w:hAnsi="Calibri"/>
          <w:b/>
          <w:sz w:val="22"/>
        </w:rPr>
        <w:t xml:space="preserve"> </w:t>
      </w:r>
      <w:r w:rsidR="00046521">
        <w:rPr>
          <w:rFonts w:ascii="Calibri" w:hAnsi="Calibri"/>
          <w:bCs/>
          <w:sz w:val="22"/>
        </w:rPr>
        <w:t xml:space="preserve">The calendar setting process at the beginning of this year was exceptionally difficult, and a weekend in the fall is functionally being missed for no other reason than a quirk in how the language in the constitution is written. This amendment would standardize the constitution’s language to always have the TFA season begin on the first full calendar weekend in August, take a break from competition in mid-December for the holidays, and return to competition after the New Year holiday, ensuring that complications which arose this past spring will not happen again. This amendment would not affect existing precedence </w:t>
      </w:r>
      <w:r w:rsidR="0041663F">
        <w:rPr>
          <w:rFonts w:ascii="Calibri" w:hAnsi="Calibri"/>
          <w:bCs/>
          <w:sz w:val="22"/>
        </w:rPr>
        <w:t>whatsoever.</w:t>
      </w:r>
    </w:p>
    <w:p w14:paraId="47F94B5F" w14:textId="77777777" w:rsidR="00046521" w:rsidRDefault="00046521" w:rsidP="00046521">
      <w:pPr>
        <w:tabs>
          <w:tab w:val="left" w:leader="underscore" w:pos="2592"/>
        </w:tabs>
        <w:kinsoku w:val="0"/>
        <w:overflowPunct w:val="0"/>
        <w:autoSpaceDE/>
        <w:autoSpaceDN/>
        <w:adjustRightInd/>
        <w:spacing w:before="287" w:line="226" w:lineRule="exact"/>
        <w:ind w:left="144"/>
        <w:textAlignment w:val="baseline"/>
        <w:rPr>
          <w:rFonts w:ascii="Calibri" w:hAnsi="Calibri"/>
          <w:b/>
          <w:sz w:val="22"/>
        </w:rPr>
      </w:pPr>
      <w:r>
        <w:rPr>
          <w:rFonts w:ascii="Calibri" w:hAnsi="Calibri"/>
          <w:b/>
          <w:sz w:val="22"/>
        </w:rPr>
        <w:t>S</w:t>
      </w:r>
      <w:r w:rsidR="003C139F">
        <w:rPr>
          <w:rFonts w:ascii="Calibri" w:hAnsi="Calibri"/>
          <w:b/>
          <w:sz w:val="22"/>
        </w:rPr>
        <w:t>ection of the Constitution where Change occurs:</w:t>
      </w:r>
    </w:p>
    <w:p w14:paraId="72B8D8DA" w14:textId="402AE0A7" w:rsidR="003C139F" w:rsidRDefault="003C139F" w:rsidP="00046521">
      <w:pPr>
        <w:tabs>
          <w:tab w:val="left" w:leader="underscore" w:pos="2592"/>
        </w:tabs>
        <w:kinsoku w:val="0"/>
        <w:overflowPunct w:val="0"/>
        <w:autoSpaceDE/>
        <w:autoSpaceDN/>
        <w:adjustRightInd/>
        <w:spacing w:before="287" w:line="226" w:lineRule="exact"/>
        <w:ind w:left="144"/>
        <w:textAlignment w:val="baseline"/>
        <w:rPr>
          <w:rFonts w:ascii="Calibri" w:hAnsi="Calibri"/>
          <w:sz w:val="23"/>
        </w:rPr>
      </w:pPr>
      <w:r>
        <w:rPr>
          <w:rFonts w:ascii="Calibri" w:hAnsi="Calibri"/>
          <w:sz w:val="23"/>
        </w:rPr>
        <w:t>Cons</w:t>
      </w:r>
      <w:r>
        <w:rPr>
          <w:rFonts w:ascii="Arial" w:hAnsi="Arial"/>
        </w:rPr>
        <w:t>ti</w:t>
      </w:r>
      <w:r>
        <w:rPr>
          <w:rFonts w:ascii="Calibri" w:hAnsi="Calibri"/>
          <w:sz w:val="23"/>
        </w:rPr>
        <w:t>tu</w:t>
      </w:r>
      <w:r>
        <w:rPr>
          <w:rFonts w:ascii="Arial" w:hAnsi="Arial"/>
        </w:rPr>
        <w:t>ti</w:t>
      </w:r>
      <w:r>
        <w:rPr>
          <w:rFonts w:ascii="Calibri" w:hAnsi="Calibri"/>
          <w:sz w:val="23"/>
        </w:rPr>
        <w:t>on</w:t>
      </w:r>
    </w:p>
    <w:p w14:paraId="38640940" w14:textId="77777777" w:rsidR="003C139F" w:rsidRDefault="003C139F">
      <w:pPr>
        <w:kinsoku w:val="0"/>
        <w:overflowPunct w:val="0"/>
        <w:autoSpaceDE/>
        <w:autoSpaceDN/>
        <w:adjustRightInd/>
        <w:spacing w:line="131" w:lineRule="exact"/>
        <w:ind w:left="144"/>
        <w:textAlignment w:val="baseline"/>
        <w:rPr>
          <w:rFonts w:ascii="Calibri" w:hAnsi="Calibri"/>
          <w:spacing w:val="12"/>
          <w:sz w:val="23"/>
        </w:rPr>
      </w:pPr>
      <w:r>
        <w:rPr>
          <w:rFonts w:ascii="Calibri" w:hAnsi="Calibri"/>
          <w:spacing w:val="12"/>
          <w:sz w:val="23"/>
        </w:rPr>
        <w:t>_____</w:t>
      </w:r>
    </w:p>
    <w:p w14:paraId="70C39F02" w14:textId="77777777" w:rsidR="003C139F" w:rsidRDefault="003C139F">
      <w:pPr>
        <w:kinsoku w:val="0"/>
        <w:overflowPunct w:val="0"/>
        <w:autoSpaceDE/>
        <w:autoSpaceDN/>
        <w:adjustRightInd/>
        <w:spacing w:before="18" w:line="227" w:lineRule="exact"/>
        <w:ind w:left="144"/>
        <w:textAlignment w:val="baseline"/>
        <w:rPr>
          <w:rFonts w:ascii="Calibri" w:hAnsi="Calibri"/>
          <w:spacing w:val="12"/>
          <w:sz w:val="23"/>
        </w:rPr>
      </w:pPr>
      <w:r>
        <w:rPr>
          <w:rFonts w:ascii="Calibri" w:hAnsi="Calibri"/>
          <w:spacing w:val="12"/>
          <w:sz w:val="23"/>
        </w:rPr>
        <w:t xml:space="preserve">_____ </w:t>
      </w:r>
      <w:proofErr w:type="spellStart"/>
      <w:r>
        <w:rPr>
          <w:rFonts w:ascii="Calibri" w:hAnsi="Calibri"/>
          <w:spacing w:val="12"/>
          <w:sz w:val="23"/>
        </w:rPr>
        <w:t>ByLaws</w:t>
      </w:r>
      <w:proofErr w:type="spellEnd"/>
    </w:p>
    <w:p w14:paraId="1BB809DD" w14:textId="77777777" w:rsidR="003C139F" w:rsidRDefault="003C139F">
      <w:pPr>
        <w:kinsoku w:val="0"/>
        <w:overflowPunct w:val="0"/>
        <w:autoSpaceDE/>
        <w:autoSpaceDN/>
        <w:adjustRightInd/>
        <w:spacing w:before="33" w:line="227" w:lineRule="exact"/>
        <w:ind w:left="144"/>
        <w:textAlignment w:val="baseline"/>
        <w:rPr>
          <w:rFonts w:ascii="Calibri" w:hAnsi="Calibri"/>
          <w:sz w:val="23"/>
        </w:rPr>
      </w:pPr>
      <w:r>
        <w:rPr>
          <w:rFonts w:ascii="Calibri" w:hAnsi="Calibri"/>
          <w:sz w:val="23"/>
        </w:rPr>
        <w:t>_____ Code of Professional Standards</w:t>
      </w:r>
    </w:p>
    <w:p w14:paraId="7E5F19C1" w14:textId="77777777" w:rsidR="003C139F" w:rsidRDefault="003C139F">
      <w:pPr>
        <w:kinsoku w:val="0"/>
        <w:overflowPunct w:val="0"/>
        <w:autoSpaceDE/>
        <w:autoSpaceDN/>
        <w:adjustRightInd/>
        <w:spacing w:before="41" w:line="235" w:lineRule="exact"/>
        <w:ind w:left="144"/>
        <w:textAlignment w:val="baseline"/>
        <w:rPr>
          <w:rFonts w:ascii="Calibri" w:hAnsi="Calibri"/>
          <w:sz w:val="23"/>
        </w:rPr>
      </w:pPr>
      <w:r>
        <w:rPr>
          <w:rFonts w:ascii="Calibri" w:hAnsi="Calibri"/>
          <w:sz w:val="23"/>
        </w:rPr>
        <w:t>_____ Standing Rules: Compe</w:t>
      </w:r>
      <w:r>
        <w:rPr>
          <w:rFonts w:ascii="Arial" w:hAnsi="Arial"/>
        </w:rPr>
        <w:t>titi</w:t>
      </w:r>
      <w:r>
        <w:rPr>
          <w:rFonts w:ascii="Calibri" w:hAnsi="Calibri"/>
          <w:sz w:val="23"/>
        </w:rPr>
        <w:t>on Event Guide</w:t>
      </w:r>
    </w:p>
    <w:p w14:paraId="216C0357" w14:textId="19D07B8B" w:rsidR="003C139F" w:rsidRDefault="003C139F">
      <w:pPr>
        <w:kinsoku w:val="0"/>
        <w:overflowPunct w:val="0"/>
        <w:autoSpaceDE/>
        <w:autoSpaceDN/>
        <w:adjustRightInd/>
        <w:spacing w:before="34" w:line="235" w:lineRule="exact"/>
        <w:ind w:left="144"/>
        <w:textAlignment w:val="baseline"/>
        <w:rPr>
          <w:rFonts w:ascii="Calibri" w:hAnsi="Calibri"/>
          <w:sz w:val="23"/>
        </w:rPr>
      </w:pPr>
      <w:r>
        <w:rPr>
          <w:rFonts w:ascii="Calibri" w:hAnsi="Calibri"/>
          <w:sz w:val="23"/>
        </w:rPr>
        <w:t>__</w:t>
      </w:r>
      <w:r w:rsidR="00046521">
        <w:rPr>
          <w:rFonts w:ascii="Calibri" w:hAnsi="Calibri"/>
          <w:sz w:val="23"/>
        </w:rPr>
        <w:t>X</w:t>
      </w:r>
      <w:r>
        <w:rPr>
          <w:rFonts w:ascii="Calibri" w:hAnsi="Calibri"/>
          <w:sz w:val="23"/>
        </w:rPr>
        <w:t>___ Standing Rules: IQT Opera</w:t>
      </w:r>
      <w:r>
        <w:rPr>
          <w:rFonts w:ascii="Arial" w:hAnsi="Arial"/>
        </w:rPr>
        <w:t>ti</w:t>
      </w:r>
      <w:r>
        <w:rPr>
          <w:rFonts w:ascii="Calibri" w:hAnsi="Calibri"/>
          <w:sz w:val="23"/>
        </w:rPr>
        <w:t>ons Manual</w:t>
      </w:r>
    </w:p>
    <w:p w14:paraId="63D40837" w14:textId="77777777" w:rsidR="00046521" w:rsidRDefault="003C139F" w:rsidP="00046521">
      <w:pPr>
        <w:kinsoku w:val="0"/>
        <w:overflowPunct w:val="0"/>
        <w:autoSpaceDE/>
        <w:autoSpaceDN/>
        <w:adjustRightInd/>
        <w:spacing w:before="33" w:line="235" w:lineRule="exact"/>
        <w:ind w:left="144"/>
        <w:textAlignment w:val="baseline"/>
        <w:rPr>
          <w:rFonts w:ascii="Calibri" w:hAnsi="Calibri"/>
          <w:spacing w:val="-1"/>
          <w:sz w:val="23"/>
        </w:rPr>
      </w:pPr>
      <w:r>
        <w:rPr>
          <w:rFonts w:ascii="Calibri" w:hAnsi="Calibri"/>
          <w:spacing w:val="-1"/>
          <w:sz w:val="23"/>
        </w:rPr>
        <w:t>_____ Standing Rules: State Tournament Opera</w:t>
      </w:r>
      <w:r>
        <w:rPr>
          <w:rFonts w:ascii="Arial" w:hAnsi="Arial"/>
          <w:spacing w:val="-1"/>
        </w:rPr>
        <w:t>ti</w:t>
      </w:r>
      <w:r>
        <w:rPr>
          <w:rFonts w:ascii="Calibri" w:hAnsi="Calibri"/>
          <w:spacing w:val="-1"/>
          <w:sz w:val="23"/>
        </w:rPr>
        <w:t>ons Manual</w:t>
      </w:r>
    </w:p>
    <w:p w14:paraId="784E39B0" w14:textId="53589333" w:rsidR="00046521" w:rsidRDefault="00046521" w:rsidP="00046521">
      <w:pPr>
        <w:kinsoku w:val="0"/>
        <w:overflowPunct w:val="0"/>
        <w:autoSpaceDE/>
        <w:autoSpaceDN/>
        <w:adjustRightInd/>
        <w:spacing w:before="33" w:line="235" w:lineRule="exact"/>
        <w:ind w:left="144"/>
        <w:textAlignment w:val="baseline"/>
        <w:rPr>
          <w:rFonts w:ascii="Calibri" w:hAnsi="Calibri"/>
          <w:spacing w:val="-1"/>
          <w:sz w:val="23"/>
        </w:rPr>
      </w:pPr>
      <w:r>
        <w:rPr>
          <w:rFonts w:ascii="Calibri" w:hAnsi="Calibri"/>
          <w:spacing w:val="-1"/>
          <w:sz w:val="23"/>
        </w:rPr>
        <w:t>Page number of change: 87</w:t>
      </w:r>
    </w:p>
    <w:p w14:paraId="7F500D70" w14:textId="77777777" w:rsidR="00046521" w:rsidRDefault="00046521" w:rsidP="00046521">
      <w:pPr>
        <w:kinsoku w:val="0"/>
        <w:overflowPunct w:val="0"/>
        <w:autoSpaceDE/>
        <w:autoSpaceDN/>
        <w:adjustRightInd/>
        <w:spacing w:before="33" w:line="235" w:lineRule="exact"/>
        <w:ind w:left="144"/>
        <w:textAlignment w:val="baseline"/>
        <w:rPr>
          <w:rFonts w:ascii="Calibri" w:hAnsi="Calibri"/>
          <w:spacing w:val="-1"/>
          <w:sz w:val="23"/>
        </w:rPr>
      </w:pPr>
    </w:p>
    <w:p w14:paraId="75ACD36F" w14:textId="584C0AFC" w:rsidR="003C139F" w:rsidRDefault="003C139F" w:rsidP="00046521">
      <w:pPr>
        <w:kinsoku w:val="0"/>
        <w:overflowPunct w:val="0"/>
        <w:autoSpaceDE/>
        <w:autoSpaceDN/>
        <w:adjustRightInd/>
        <w:spacing w:before="33" w:line="235" w:lineRule="exact"/>
        <w:ind w:left="144"/>
        <w:textAlignment w:val="baseline"/>
        <w:rPr>
          <w:rFonts w:ascii="Calibri" w:hAnsi="Calibri"/>
          <w:b/>
          <w:spacing w:val="10"/>
          <w:sz w:val="22"/>
        </w:rPr>
      </w:pPr>
      <w:r>
        <w:rPr>
          <w:rFonts w:ascii="Calibri" w:hAnsi="Calibri"/>
          <w:b/>
          <w:spacing w:val="10"/>
          <w:sz w:val="22"/>
        </w:rPr>
        <w:t xml:space="preserve">Select One of the Following: </w:t>
      </w:r>
      <w:r w:rsidRPr="0041663F">
        <w:rPr>
          <w:rFonts w:ascii="Arial" w:hAnsi="Arial"/>
          <w:bCs/>
          <w:spacing w:val="10"/>
          <w:sz w:val="17"/>
        </w:rPr>
        <w:t xml:space="preserve">~ </w:t>
      </w:r>
      <w:r w:rsidRPr="0041663F">
        <w:rPr>
          <w:rFonts w:ascii="Calibri" w:hAnsi="Calibri"/>
          <w:bCs/>
          <w:spacing w:val="10"/>
          <w:sz w:val="22"/>
        </w:rPr>
        <w:t xml:space="preserve">Add Language </w:t>
      </w:r>
      <w:r w:rsidRPr="0041663F">
        <w:rPr>
          <w:rFonts w:ascii="Arial" w:hAnsi="Arial"/>
          <w:bCs/>
          <w:spacing w:val="10"/>
          <w:sz w:val="17"/>
        </w:rPr>
        <w:t xml:space="preserve">~ </w:t>
      </w:r>
      <w:r w:rsidRPr="0041663F">
        <w:rPr>
          <w:rFonts w:ascii="Calibri" w:hAnsi="Calibri"/>
          <w:bCs/>
          <w:spacing w:val="10"/>
          <w:sz w:val="22"/>
        </w:rPr>
        <w:t xml:space="preserve">Delete Language </w:t>
      </w:r>
      <w:r w:rsidRPr="0041663F">
        <w:rPr>
          <w:rFonts w:ascii="Arial" w:hAnsi="Arial"/>
          <w:bCs/>
          <w:spacing w:val="10"/>
          <w:sz w:val="17"/>
        </w:rPr>
        <w:t>~</w:t>
      </w:r>
      <w:r>
        <w:rPr>
          <w:rFonts w:ascii="Arial" w:hAnsi="Arial"/>
          <w:b/>
          <w:spacing w:val="10"/>
          <w:sz w:val="17"/>
        </w:rPr>
        <w:t xml:space="preserve"> </w:t>
      </w:r>
      <w:r>
        <w:rPr>
          <w:rFonts w:ascii="Calibri" w:hAnsi="Calibri"/>
          <w:b/>
          <w:spacing w:val="10"/>
          <w:sz w:val="22"/>
        </w:rPr>
        <w:t>Amend Language</w:t>
      </w:r>
    </w:p>
    <w:p w14:paraId="7721F18D" w14:textId="77777777" w:rsidR="0041663F" w:rsidRDefault="0041663F" w:rsidP="00046521">
      <w:pPr>
        <w:kinsoku w:val="0"/>
        <w:overflowPunct w:val="0"/>
        <w:autoSpaceDE/>
        <w:autoSpaceDN/>
        <w:adjustRightInd/>
        <w:spacing w:before="33" w:line="235" w:lineRule="exact"/>
        <w:ind w:left="144"/>
        <w:textAlignment w:val="baseline"/>
        <w:rPr>
          <w:rFonts w:ascii="Calibri" w:hAnsi="Calibri"/>
          <w:bCs/>
          <w:spacing w:val="10"/>
          <w:sz w:val="22"/>
        </w:rPr>
      </w:pPr>
    </w:p>
    <w:p w14:paraId="6C83F9CB" w14:textId="10529B3E" w:rsidR="0041663F" w:rsidRPr="0041663F" w:rsidRDefault="0041663F" w:rsidP="00D91270">
      <w:pPr>
        <w:kinsoku w:val="0"/>
        <w:overflowPunct w:val="0"/>
        <w:autoSpaceDE/>
        <w:autoSpaceDN/>
        <w:adjustRightInd/>
        <w:spacing w:before="33" w:line="235" w:lineRule="exact"/>
        <w:ind w:left="144"/>
        <w:textAlignment w:val="baseline"/>
        <w:rPr>
          <w:rFonts w:ascii="Calibri" w:hAnsi="Calibri"/>
          <w:bCs/>
          <w:spacing w:val="-1"/>
          <w:sz w:val="23"/>
        </w:rPr>
      </w:pPr>
      <w:r>
        <w:rPr>
          <w:rFonts w:ascii="Calibri" w:hAnsi="Calibri"/>
          <w:bCs/>
          <w:spacing w:val="10"/>
          <w:sz w:val="22"/>
        </w:rPr>
        <w:t>Amend Section 3 to read as follows: “The tournament shall be held between either (a) the dates of the last full calendar weekend in August and the third full calendar weekend in December; or (b) the first full calendar weekend in January following January 1 and the second full calendar weekend in February. A full</w:t>
      </w:r>
      <w:r w:rsidR="00D91270">
        <w:rPr>
          <w:rFonts w:ascii="Calibri" w:hAnsi="Calibri"/>
          <w:bCs/>
          <w:spacing w:val="10"/>
          <w:sz w:val="22"/>
        </w:rPr>
        <w:t xml:space="preserve"> calendar weekend shall be defined as three consecutive days of Friday, Saturday, and Sunday </w:t>
      </w:r>
      <w:r w:rsidR="003F4641">
        <w:rPr>
          <w:rFonts w:ascii="Calibri" w:hAnsi="Calibri"/>
          <w:bCs/>
          <w:spacing w:val="10"/>
          <w:sz w:val="22"/>
        </w:rPr>
        <w:t>within the same calendar month. A tournament weekend should be defined as Monday-Sunday. No qualifying tournament can be held on the dates of the TSCA Convention. In the event of a natural or man-made disaster, the Executive Council shall be granted authority to alter the qualifying requirements, in regions so affected, so as not to affect the ability to host the State Tournament on its predetermined weekend.”</w:t>
      </w:r>
    </w:p>
    <w:p w14:paraId="02385034" w14:textId="0820D963" w:rsidR="003C139F" w:rsidRPr="00046521" w:rsidRDefault="003C139F">
      <w:pPr>
        <w:tabs>
          <w:tab w:val="left" w:leader="underscore" w:pos="7920"/>
        </w:tabs>
        <w:kinsoku w:val="0"/>
        <w:overflowPunct w:val="0"/>
        <w:autoSpaceDE/>
        <w:autoSpaceDN/>
        <w:adjustRightInd/>
        <w:spacing w:before="314" w:line="226" w:lineRule="exact"/>
        <w:ind w:left="144"/>
        <w:textAlignment w:val="baseline"/>
        <w:rPr>
          <w:rFonts w:ascii="Calibri" w:hAnsi="Calibri"/>
          <w:bCs/>
          <w:spacing w:val="-1"/>
          <w:sz w:val="22"/>
        </w:rPr>
      </w:pPr>
      <w:r>
        <w:rPr>
          <w:rFonts w:ascii="Calibri" w:hAnsi="Calibri"/>
          <w:b/>
          <w:spacing w:val="-1"/>
          <w:sz w:val="22"/>
        </w:rPr>
        <w:t>Implementation Time Frame:</w:t>
      </w:r>
      <w:r w:rsidR="00046521">
        <w:rPr>
          <w:rFonts w:ascii="Calibri" w:hAnsi="Calibri"/>
          <w:b/>
          <w:spacing w:val="-1"/>
          <w:sz w:val="22"/>
        </w:rPr>
        <w:t xml:space="preserve"> </w:t>
      </w:r>
      <w:r w:rsidR="00046521">
        <w:rPr>
          <w:rFonts w:ascii="Calibri" w:hAnsi="Calibri"/>
          <w:bCs/>
          <w:spacing w:val="-1"/>
          <w:sz w:val="22"/>
        </w:rPr>
        <w:t>This amendment would take effect during the planning for the 2024-25 school year. It shall not affect this year’s tournament calendar.</w:t>
      </w:r>
      <w:r w:rsidR="0041663F">
        <w:rPr>
          <w:rFonts w:ascii="Calibri" w:hAnsi="Calibri"/>
          <w:bCs/>
          <w:spacing w:val="-1"/>
          <w:sz w:val="22"/>
        </w:rPr>
        <w:t xml:space="preserve"> </w:t>
      </w:r>
    </w:p>
    <w:p w14:paraId="45697D48" w14:textId="77777777" w:rsidR="003C139F" w:rsidRDefault="003C139F">
      <w:pPr>
        <w:kinsoku w:val="0"/>
        <w:overflowPunct w:val="0"/>
        <w:autoSpaceDE/>
        <w:autoSpaceDN/>
        <w:adjustRightInd/>
        <w:spacing w:before="236" w:line="302" w:lineRule="exact"/>
        <w:ind w:left="144"/>
        <w:textAlignment w:val="baseline"/>
        <w:rPr>
          <w:rFonts w:ascii="Calibri" w:hAnsi="Calibri"/>
          <w:i/>
          <w:sz w:val="22"/>
        </w:rPr>
      </w:pPr>
      <w:r>
        <w:rPr>
          <w:rFonts w:ascii="Calibri" w:hAnsi="Calibri"/>
          <w:b/>
          <w:sz w:val="22"/>
        </w:rPr>
        <w:t xml:space="preserve">Proposed Change(s) </w:t>
      </w:r>
      <w:r>
        <w:rPr>
          <w:rFonts w:ascii="Calibri" w:hAnsi="Calibri"/>
          <w:i/>
          <w:sz w:val="22"/>
        </w:rPr>
        <w:t>(List the change/add here. Changes should include any language you are replacing from the existing constitution along with the proposed new language.)</w:t>
      </w:r>
    </w:p>
    <w:p w14:paraId="7AF81B4E" w14:textId="77777777" w:rsidR="003C139F" w:rsidRDefault="003C139F">
      <w:pPr>
        <w:widowControl/>
        <w:rPr>
          <w:sz w:val="24"/>
        </w:rPr>
      </w:pPr>
    </w:p>
    <w:sectPr w:rsidR="003C139F" w:rsidSect="003C139F">
      <w:pgSz w:w="12240" w:h="15840"/>
      <w:pgMar w:top="700" w:right="738" w:bottom="851" w:left="5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9F"/>
    <w:rsid w:val="00046521"/>
    <w:rsid w:val="003C139F"/>
    <w:rsid w:val="003F4641"/>
    <w:rsid w:val="0041663F"/>
    <w:rsid w:val="00682C1B"/>
    <w:rsid w:val="00D9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A87BE"/>
  <w14:defaultImageDpi w14:val="0"/>
  <w15:docId w15:val="{13069813-EDFB-4739-B2AA-862B7F6A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kern w:val="0"/>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521"/>
    <w:rPr>
      <w:color w:val="0563C1" w:themeColor="hyperlink"/>
      <w:u w:val="single"/>
    </w:rPr>
  </w:style>
  <w:style w:type="character" w:styleId="UnresolvedMention">
    <w:name w:val="Unresolved Mention"/>
    <w:basedOn w:val="DefaultParagraphFont"/>
    <w:uiPriority w:val="99"/>
    <w:semiHidden/>
    <w:unhideWhenUsed/>
    <w:rsid w:val="00046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ycerpiotrowski@katyi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Piotrowski</dc:creator>
  <cp:keywords/>
  <dc:description/>
  <cp:lastModifiedBy>Robert Piotrowski</cp:lastModifiedBy>
  <cp:revision>5</cp:revision>
  <dcterms:created xsi:type="dcterms:W3CDTF">2023-10-13T13:20:00Z</dcterms:created>
  <dcterms:modified xsi:type="dcterms:W3CDTF">2023-10-13T13:25:00Z</dcterms:modified>
</cp:coreProperties>
</file>